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6" w:type="dxa"/>
        <w:jc w:val="center"/>
        <w:tblLook w:val="01E0" w:firstRow="1" w:lastRow="1" w:firstColumn="1" w:lastColumn="1" w:noHBand="0" w:noVBand="0"/>
      </w:tblPr>
      <w:tblGrid>
        <w:gridCol w:w="3664"/>
        <w:gridCol w:w="5812"/>
      </w:tblGrid>
      <w:tr w:rsidR="00CB326D" w:rsidRPr="0055463D" w14:paraId="032965B5" w14:textId="77777777" w:rsidTr="003756B8">
        <w:trPr>
          <w:trHeight w:val="1266"/>
          <w:jc w:val="center"/>
        </w:trPr>
        <w:tc>
          <w:tcPr>
            <w:tcW w:w="3664" w:type="dxa"/>
          </w:tcPr>
          <w:p w14:paraId="431036D2" w14:textId="77777777" w:rsidR="00CB326D" w:rsidRPr="0055463D" w:rsidRDefault="00CB326D" w:rsidP="003756B8">
            <w:pPr>
              <w:autoSpaceDE w:val="0"/>
              <w:autoSpaceDN w:val="0"/>
              <w:adjustRightInd w:val="0"/>
              <w:jc w:val="center"/>
              <w:rPr>
                <w:b/>
                <w:bCs/>
                <w:sz w:val="26"/>
              </w:rPr>
            </w:pPr>
            <w:r>
              <w:rPr>
                <w:b/>
                <w:bCs/>
                <w:sz w:val="26"/>
              </w:rPr>
              <w:t>ỦY</w:t>
            </w:r>
            <w:r w:rsidRPr="0055463D">
              <w:rPr>
                <w:b/>
                <w:bCs/>
                <w:sz w:val="26"/>
              </w:rPr>
              <w:t xml:space="preserve"> BAN NHÂN DÂN</w:t>
            </w:r>
          </w:p>
          <w:p w14:paraId="6013DDC5" w14:textId="77777777" w:rsidR="00CB326D" w:rsidRPr="0055463D" w:rsidRDefault="00CB326D" w:rsidP="003756B8">
            <w:pPr>
              <w:autoSpaceDE w:val="0"/>
              <w:autoSpaceDN w:val="0"/>
              <w:adjustRightInd w:val="0"/>
              <w:jc w:val="center"/>
              <w:rPr>
                <w:b/>
                <w:bCs/>
                <w:sz w:val="26"/>
              </w:rPr>
            </w:pPr>
            <w:r w:rsidRPr="0055463D">
              <w:rPr>
                <w:b/>
                <w:noProof/>
              </w:rPr>
              <mc:AlternateContent>
                <mc:Choice Requires="wps">
                  <w:drawing>
                    <wp:anchor distT="0" distB="0" distL="114300" distR="114300" simplePos="0" relativeHeight="251659264" behindDoc="0" locked="0" layoutInCell="1" allowOverlap="1" wp14:anchorId="2E01F5BF" wp14:editId="1C3D5956">
                      <wp:simplePos x="0" y="0"/>
                      <wp:positionH relativeFrom="column">
                        <wp:posOffset>615315</wp:posOffset>
                      </wp:positionH>
                      <wp:positionV relativeFrom="paragraph">
                        <wp:posOffset>194945</wp:posOffset>
                      </wp:positionV>
                      <wp:extent cx="7302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F67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5.35pt" to="105.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"/>
                  </w:pict>
                </mc:Fallback>
              </mc:AlternateContent>
            </w:r>
            <w:r w:rsidRPr="0055463D">
              <w:rPr>
                <w:b/>
                <w:bCs/>
                <w:sz w:val="26"/>
              </w:rPr>
              <w:t>TỈNH CAO BẰNG</w:t>
            </w:r>
          </w:p>
          <w:p w14:paraId="752FB358" w14:textId="77777777" w:rsidR="00CB326D" w:rsidRPr="004D36F5" w:rsidRDefault="00CB326D" w:rsidP="003756B8">
            <w:pPr>
              <w:autoSpaceDE w:val="0"/>
              <w:autoSpaceDN w:val="0"/>
              <w:adjustRightInd w:val="0"/>
              <w:spacing w:before="120"/>
              <w:rPr>
                <w:b/>
                <w:bCs/>
                <w:sz w:val="26"/>
              </w:rPr>
            </w:pPr>
            <w:r w:rsidRPr="0055463D">
              <w:rPr>
                <w:sz w:val="26"/>
                <w:szCs w:val="26"/>
              </w:rPr>
              <w:t xml:space="preserve"> </w:t>
            </w:r>
            <w:r>
              <w:rPr>
                <w:sz w:val="26"/>
                <w:szCs w:val="26"/>
              </w:rPr>
              <w:t xml:space="preserve">     </w:t>
            </w:r>
            <w:r w:rsidRPr="0055463D">
              <w:rPr>
                <w:sz w:val="26"/>
                <w:szCs w:val="26"/>
              </w:rPr>
              <w:t xml:space="preserve">Số:    </w:t>
            </w:r>
            <w:r>
              <w:rPr>
                <w:sz w:val="26"/>
                <w:szCs w:val="26"/>
              </w:rPr>
              <w:t xml:space="preserve"> </w:t>
            </w:r>
            <w:r w:rsidRPr="0055463D">
              <w:rPr>
                <w:sz w:val="26"/>
                <w:szCs w:val="26"/>
              </w:rPr>
              <w:t xml:space="preserve">   /202</w:t>
            </w:r>
            <w:r>
              <w:rPr>
                <w:sz w:val="26"/>
                <w:szCs w:val="26"/>
              </w:rPr>
              <w:t>6/QĐ-</w:t>
            </w:r>
            <w:r w:rsidRPr="0055463D">
              <w:rPr>
                <w:sz w:val="26"/>
                <w:szCs w:val="26"/>
              </w:rPr>
              <w:t>UBND</w:t>
            </w:r>
          </w:p>
          <w:p w14:paraId="42001C92" w14:textId="77777777" w:rsidR="00CB326D" w:rsidRPr="00B16BAB" w:rsidRDefault="00CB326D" w:rsidP="003756B8">
            <w:pPr>
              <w:rPr>
                <w:b/>
                <w:bCs/>
              </w:rPr>
            </w:pPr>
          </w:p>
        </w:tc>
        <w:tc>
          <w:tcPr>
            <w:tcW w:w="5812" w:type="dxa"/>
          </w:tcPr>
          <w:p w14:paraId="1954F292" w14:textId="77777777" w:rsidR="00CB326D" w:rsidRPr="0055463D" w:rsidRDefault="00CB326D" w:rsidP="003756B8">
            <w:pPr>
              <w:autoSpaceDE w:val="0"/>
              <w:autoSpaceDN w:val="0"/>
              <w:adjustRightInd w:val="0"/>
              <w:jc w:val="center"/>
              <w:rPr>
                <w:b/>
                <w:bCs/>
                <w:sz w:val="26"/>
              </w:rPr>
            </w:pPr>
            <w:r w:rsidRPr="0055463D">
              <w:rPr>
                <w:b/>
                <w:bCs/>
                <w:sz w:val="26"/>
              </w:rPr>
              <w:t>CỘNG HOÀ XÃ HỘI CHỦ NGHĨA VIỆT NAM</w:t>
            </w:r>
          </w:p>
          <w:p w14:paraId="6AEA833C" w14:textId="77777777" w:rsidR="00CB326D" w:rsidRPr="0055463D" w:rsidRDefault="00CB326D" w:rsidP="003756B8">
            <w:pPr>
              <w:autoSpaceDE w:val="0"/>
              <w:autoSpaceDN w:val="0"/>
              <w:adjustRightInd w:val="0"/>
              <w:jc w:val="center"/>
              <w:rPr>
                <w:i/>
                <w:iCs/>
              </w:rPr>
            </w:pPr>
            <w:r w:rsidRPr="0055463D">
              <w:rPr>
                <w:b/>
                <w:bCs/>
              </w:rPr>
              <w:t>Độc lập - Tự do - Hạnh phúc</w:t>
            </w:r>
          </w:p>
          <w:p w14:paraId="41B9777A" w14:textId="5442A312" w:rsidR="00CB326D" w:rsidRPr="004D36F5" w:rsidRDefault="00CB326D" w:rsidP="003756B8">
            <w:pPr>
              <w:spacing w:before="120"/>
              <w:rPr>
                <w:i/>
                <w:iCs/>
              </w:rPr>
            </w:pPr>
            <w:r w:rsidRPr="0055463D">
              <w:rPr>
                <w:b/>
                <w:noProof/>
              </w:rPr>
              <mc:AlternateContent>
                <mc:Choice Requires="wps">
                  <w:drawing>
                    <wp:anchor distT="0" distB="0" distL="114300" distR="114300" simplePos="0" relativeHeight="251660288" behindDoc="0" locked="0" layoutInCell="1" allowOverlap="1" wp14:anchorId="7898ED83" wp14:editId="19B4A9AE">
                      <wp:simplePos x="0" y="0"/>
                      <wp:positionH relativeFrom="column">
                        <wp:posOffset>705485</wp:posOffset>
                      </wp:positionH>
                      <wp:positionV relativeFrom="paragraph">
                        <wp:posOffset>23495</wp:posOffset>
                      </wp:positionV>
                      <wp:extent cx="21717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0C4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85pt" to="22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"/>
                  </w:pict>
                </mc:Fallback>
              </mc:AlternateContent>
            </w:r>
            <w:r>
              <w:rPr>
                <w:i/>
                <w:iCs/>
              </w:rPr>
              <w:t xml:space="preserve">        </w:t>
            </w:r>
            <w:r w:rsidRPr="0055463D">
              <w:rPr>
                <w:i/>
                <w:iCs/>
              </w:rPr>
              <w:t xml:space="preserve">Cao Bằng, ngày       tháng </w:t>
            </w:r>
            <w:r>
              <w:rPr>
                <w:i/>
                <w:iCs/>
              </w:rPr>
              <w:t xml:space="preserve">  </w:t>
            </w:r>
            <w:r w:rsidR="002B6AA4">
              <w:rPr>
                <w:i/>
                <w:iCs/>
              </w:rPr>
              <w:t xml:space="preserve">  </w:t>
            </w:r>
            <w:r>
              <w:rPr>
                <w:i/>
                <w:iCs/>
              </w:rPr>
              <w:t xml:space="preserve"> </w:t>
            </w:r>
            <w:r w:rsidRPr="0055463D">
              <w:rPr>
                <w:i/>
                <w:iCs/>
              </w:rPr>
              <w:t>năm 202</w:t>
            </w:r>
            <w:r>
              <w:rPr>
                <w:i/>
                <w:iCs/>
              </w:rPr>
              <w:t>6</w:t>
            </w:r>
          </w:p>
        </w:tc>
      </w:tr>
    </w:tbl>
    <w:p w14:paraId="45081E9A" w14:textId="77777777" w:rsidR="00CB326D" w:rsidRPr="0055463D" w:rsidRDefault="00CB326D" w:rsidP="00CB326D">
      <w:pPr>
        <w:spacing w:before="120"/>
        <w:jc w:val="center"/>
        <w:rPr>
          <w:rFonts w:eastAsia="Calibri"/>
          <w:b/>
          <w:bCs/>
        </w:rPr>
      </w:pPr>
      <w:r w:rsidRPr="0055463D">
        <w:rPr>
          <w:b/>
          <w:bCs/>
        </w:rPr>
        <w:t>QUYẾT ĐỊNH</w:t>
      </w:r>
    </w:p>
    <w:p w14:paraId="638AE384" w14:textId="77777777" w:rsidR="00CB326D" w:rsidRDefault="00CB326D" w:rsidP="00CB326D">
      <w:pPr>
        <w:jc w:val="center"/>
        <w:rPr>
          <w:b/>
          <w:bCs/>
        </w:rPr>
      </w:pPr>
      <w:r>
        <w:rPr>
          <w:b/>
          <w:bCs/>
        </w:rPr>
        <w:t xml:space="preserve">Ban hành </w:t>
      </w:r>
      <w:r w:rsidRPr="0055463D">
        <w:rPr>
          <w:b/>
          <w:bCs/>
        </w:rPr>
        <w:t xml:space="preserve">Quy chế phối hợp trong công tác </w:t>
      </w:r>
      <w:r>
        <w:rPr>
          <w:b/>
          <w:bCs/>
        </w:rPr>
        <w:t xml:space="preserve">tổ chức </w:t>
      </w:r>
      <w:r w:rsidRPr="0055463D">
        <w:rPr>
          <w:b/>
          <w:bCs/>
        </w:rPr>
        <w:t xml:space="preserve">thi hành </w:t>
      </w:r>
      <w:r>
        <w:rPr>
          <w:b/>
          <w:bCs/>
        </w:rPr>
        <w:t>văn bản</w:t>
      </w:r>
    </w:p>
    <w:p w14:paraId="62473C88" w14:textId="77777777" w:rsidR="00CB326D" w:rsidRPr="0055463D" w:rsidRDefault="00CB326D" w:rsidP="00CB326D">
      <w:pPr>
        <w:jc w:val="center"/>
        <w:rPr>
          <w:b/>
          <w:bCs/>
        </w:rPr>
      </w:pPr>
      <w:r>
        <w:rPr>
          <w:b/>
          <w:bCs/>
        </w:rPr>
        <w:t xml:space="preserve">quy phạm </w:t>
      </w:r>
      <w:r w:rsidRPr="0055463D">
        <w:rPr>
          <w:b/>
          <w:bCs/>
        </w:rPr>
        <w:t>pháp luật</w:t>
      </w:r>
      <w:r>
        <w:rPr>
          <w:b/>
          <w:bCs/>
        </w:rPr>
        <w:t xml:space="preserve"> </w:t>
      </w:r>
      <w:r w:rsidRPr="0055463D">
        <w:rPr>
          <w:b/>
          <w:bCs/>
        </w:rPr>
        <w:t>trên địa bàn tỉnh Cao Bằng</w:t>
      </w:r>
    </w:p>
    <w:p w14:paraId="61EA17BA" w14:textId="77777777" w:rsidR="00CB326D" w:rsidRDefault="00CB326D" w:rsidP="00CB326D">
      <w:pPr>
        <w:rPr>
          <w:b/>
        </w:rPr>
      </w:pPr>
    </w:p>
    <w:p w14:paraId="6C9D311B" w14:textId="77777777" w:rsidR="00CB326D" w:rsidRPr="0056114F" w:rsidRDefault="00CB326D" w:rsidP="00CB326D">
      <w:pPr>
        <w:spacing w:before="120" w:after="120"/>
        <w:ind w:firstLine="709"/>
        <w:rPr>
          <w:b/>
          <w:spacing w:val="-8"/>
        </w:rPr>
      </w:pPr>
      <w:r w:rsidRPr="0056114F">
        <w:rPr>
          <w:i/>
          <w:spacing w:val="-8"/>
        </w:rPr>
        <w:t xml:space="preserve">Căn cứ Luật </w:t>
      </w:r>
      <w:r w:rsidRPr="0056114F">
        <w:rPr>
          <w:i/>
          <w:iCs/>
          <w:spacing w:val="-8"/>
        </w:rPr>
        <w:t xml:space="preserve">Tổ chức chính quyền địa phương số 72/2025/QH15; </w:t>
      </w:r>
    </w:p>
    <w:p w14:paraId="6571C048" w14:textId="42DE4550" w:rsidR="00CB326D" w:rsidRPr="0056114F" w:rsidRDefault="00CB326D" w:rsidP="00CB326D">
      <w:pPr>
        <w:pStyle w:val="NormalWeb"/>
        <w:shd w:val="clear" w:color="auto" w:fill="FFFFFF"/>
        <w:tabs>
          <w:tab w:val="left" w:pos="426"/>
        </w:tabs>
        <w:spacing w:before="120" w:beforeAutospacing="0" w:after="120" w:afterAutospacing="0"/>
        <w:ind w:firstLine="709"/>
        <w:jc w:val="both"/>
        <w:rPr>
          <w:i/>
          <w:spacing w:val="-8"/>
          <w:sz w:val="28"/>
          <w:szCs w:val="28"/>
        </w:rPr>
      </w:pPr>
      <w:r w:rsidRPr="0056114F">
        <w:rPr>
          <w:i/>
          <w:iCs/>
          <w:spacing w:val="-8"/>
          <w:sz w:val="28"/>
          <w:szCs w:val="28"/>
        </w:rPr>
        <w:t>Căn cứ Luật Ban hành văn bản quy phạm pháp luật số 64/</w:t>
      </w:r>
      <w:r>
        <w:rPr>
          <w:i/>
          <w:iCs/>
          <w:spacing w:val="-8"/>
          <w:sz w:val="28"/>
          <w:szCs w:val="28"/>
        </w:rPr>
        <w:t>2025/QH15 được sửa đổi, bổ sung</w:t>
      </w:r>
      <w:r w:rsidRPr="0056114F">
        <w:rPr>
          <w:i/>
          <w:iCs/>
          <w:spacing w:val="-8"/>
          <w:sz w:val="28"/>
          <w:szCs w:val="28"/>
        </w:rPr>
        <w:t xml:space="preserve"> bởi Luật số 87/2025/QH15;</w:t>
      </w:r>
    </w:p>
    <w:p w14:paraId="57EA8483" w14:textId="77777777" w:rsidR="00CB326D" w:rsidRPr="0056114F" w:rsidRDefault="00CB326D" w:rsidP="00CB326D">
      <w:pPr>
        <w:widowControl w:val="0"/>
        <w:tabs>
          <w:tab w:val="left" w:pos="426"/>
        </w:tabs>
        <w:autoSpaceDE w:val="0"/>
        <w:autoSpaceDN w:val="0"/>
        <w:adjustRightInd w:val="0"/>
        <w:spacing w:before="120" w:after="120"/>
        <w:ind w:firstLine="720"/>
        <w:jc w:val="both"/>
        <w:rPr>
          <w:i/>
          <w:spacing w:val="-8"/>
        </w:rPr>
      </w:pPr>
      <w:r w:rsidRPr="0056114F">
        <w:rPr>
          <w:i/>
          <w:spacing w:val="-8"/>
        </w:rPr>
        <w:t>Căn cứ Nghị định số 80/2025/NĐ-CP ngày 0</w:t>
      </w:r>
      <w:r>
        <w:rPr>
          <w:i/>
          <w:spacing w:val="-8"/>
        </w:rPr>
        <w:t>1</w:t>
      </w:r>
      <w:r w:rsidRPr="0056114F">
        <w:rPr>
          <w:i/>
          <w:spacing w:val="-8"/>
        </w:rPr>
        <w:t xml:space="preserve"> tháng 4 năm 2025 của Chính phủ về tổ chức thi hành</w:t>
      </w:r>
      <w:r>
        <w:rPr>
          <w:i/>
          <w:spacing w:val="-8"/>
        </w:rPr>
        <w:t xml:space="preserve"> văn bản quy phạm</w:t>
      </w:r>
      <w:r w:rsidRPr="0056114F">
        <w:rPr>
          <w:i/>
          <w:spacing w:val="-8"/>
        </w:rPr>
        <w:t xml:space="preserve"> pháp luật;</w:t>
      </w:r>
    </w:p>
    <w:p w14:paraId="5AEA872E" w14:textId="77777777" w:rsidR="00CB326D" w:rsidRPr="009A6B4A" w:rsidRDefault="00CB326D" w:rsidP="00CB326D">
      <w:pPr>
        <w:spacing w:before="120" w:after="120"/>
        <w:ind w:firstLine="720"/>
        <w:jc w:val="both"/>
      </w:pPr>
      <w:r w:rsidRPr="009A6B4A">
        <w:rPr>
          <w:i/>
        </w:rPr>
        <w:t>Theo đề nghị của Giám đốc Sở Tư pháp</w:t>
      </w:r>
      <w:r w:rsidRPr="009A6B4A">
        <w:t>;</w:t>
      </w:r>
    </w:p>
    <w:p w14:paraId="7250D7A2" w14:textId="77777777" w:rsidR="00CB326D" w:rsidRPr="002B6AA4" w:rsidRDefault="00CB326D" w:rsidP="00CB326D">
      <w:pPr>
        <w:spacing w:before="120" w:after="120"/>
        <w:ind w:firstLine="720"/>
        <w:jc w:val="both"/>
        <w:rPr>
          <w:i/>
          <w:spacing w:val="-4"/>
        </w:rPr>
      </w:pPr>
      <w:r w:rsidRPr="002B6AA4">
        <w:rPr>
          <w:i/>
          <w:spacing w:val="-4"/>
        </w:rPr>
        <w:t xml:space="preserve">Ủy ban nhân dân ban hành Quyết định ban hành Quy chế phối hợp trong công tác tổ chức thi hành văn bản quy phạm pháp luật trên địa bàn tỉnh Cao Bằng. </w:t>
      </w:r>
    </w:p>
    <w:p w14:paraId="60431EDD" w14:textId="77777777" w:rsidR="00120FF9" w:rsidRDefault="00120FF9" w:rsidP="00CB326D">
      <w:pPr>
        <w:spacing w:before="120" w:after="120"/>
        <w:jc w:val="both"/>
        <w:rPr>
          <w:i/>
        </w:rPr>
      </w:pPr>
      <w:r>
        <w:rPr>
          <w:i/>
        </w:rPr>
        <w:tab/>
      </w:r>
    </w:p>
    <w:p w14:paraId="58F8A92D" w14:textId="1B02D58E" w:rsidR="00CB326D" w:rsidRPr="009A6B4A" w:rsidRDefault="005420E3" w:rsidP="00CB326D">
      <w:pPr>
        <w:spacing w:before="120" w:after="120"/>
        <w:jc w:val="both"/>
        <w:rPr>
          <w:b/>
          <w:bCs/>
        </w:rPr>
      </w:pPr>
      <w:r>
        <w:rPr>
          <w:b/>
        </w:rPr>
        <w:tab/>
      </w:r>
      <w:r w:rsidR="00CB326D" w:rsidRPr="009A6B4A">
        <w:rPr>
          <w:b/>
        </w:rPr>
        <w:t>Điều 1.</w:t>
      </w:r>
      <w:r w:rsidR="00CB326D" w:rsidRPr="009A6B4A">
        <w:t xml:space="preserve"> Ban hành kèm theo Quyết định này Quy chế phối hợp trong</w:t>
      </w:r>
      <w:r w:rsidR="00CB326D" w:rsidRPr="009A6B4A">
        <w:rPr>
          <w:bCs/>
        </w:rPr>
        <w:t xml:space="preserve"> công tác tổ chức thi hành</w:t>
      </w:r>
      <w:r w:rsidR="00CB326D">
        <w:rPr>
          <w:bCs/>
        </w:rPr>
        <w:t xml:space="preserve"> văn bản quy phạm</w:t>
      </w:r>
      <w:r w:rsidR="00CB326D" w:rsidRPr="009A6B4A">
        <w:rPr>
          <w:bCs/>
        </w:rPr>
        <w:t xml:space="preserve"> pháp luật trên địa bàn tỉnh Cao Bằng.</w:t>
      </w:r>
    </w:p>
    <w:p w14:paraId="567EF937" w14:textId="77777777" w:rsidR="00CB326D" w:rsidRPr="009A6B4A" w:rsidRDefault="00CB326D" w:rsidP="00CB326D">
      <w:pPr>
        <w:spacing w:before="120" w:after="120"/>
        <w:ind w:firstLine="720"/>
        <w:jc w:val="both"/>
        <w:rPr>
          <w:lang w:val="de-DE"/>
        </w:rPr>
      </w:pPr>
      <w:r w:rsidRPr="009A6B4A">
        <w:rPr>
          <w:b/>
          <w:lang w:val="de-DE"/>
        </w:rPr>
        <w:t>Điều 2.</w:t>
      </w:r>
      <w:r w:rsidRPr="009A6B4A">
        <w:rPr>
          <w:lang w:val="de-DE"/>
        </w:rPr>
        <w:t xml:space="preserve"> Quyết định này có hiệu lực thi hành kể từ ngày... tháng... năm 202</w:t>
      </w:r>
      <w:r>
        <w:rPr>
          <w:lang w:val="de-DE"/>
        </w:rPr>
        <w:t>6</w:t>
      </w:r>
      <w:r w:rsidRPr="009A6B4A">
        <w:rPr>
          <w:lang w:val="de-DE"/>
        </w:rPr>
        <w:t xml:space="preserve"> và thay thế Quyết định số 03/2022/QĐ-UBND ngày 13 tháng 01 năm 2022 của Ủy ban nhân dân tỉnh Cao Bằng ban hành Quy chế phối hợp trong công tác theo dõi tình hình thi hành pháp luật trên địa bàn tỉnh Cao Bằng.</w:t>
      </w:r>
    </w:p>
    <w:p w14:paraId="43FEA4BE" w14:textId="1F1D3998" w:rsidR="005420E3" w:rsidRPr="002B6AA4" w:rsidRDefault="00CB326D" w:rsidP="00FB489C">
      <w:pPr>
        <w:spacing w:before="120" w:after="240"/>
        <w:ind w:firstLine="720"/>
        <w:jc w:val="both"/>
        <w:rPr>
          <w:spacing w:val="-4"/>
          <w:lang w:val="de-DE"/>
        </w:rPr>
      </w:pPr>
      <w:r w:rsidRPr="002B6AA4">
        <w:rPr>
          <w:b/>
          <w:spacing w:val="-4"/>
          <w:lang w:val="de-DE"/>
        </w:rPr>
        <w:t>Điều 3.</w:t>
      </w:r>
      <w:r w:rsidRPr="002B6AA4">
        <w:rPr>
          <w:spacing w:val="-4"/>
          <w:lang w:val="de-DE"/>
        </w:rPr>
        <w:t xml:space="preserve"> Chánh Văn phòng Ủy ban nhân dân tỉnh; Giám đốc Sở Tư pháp; Thủ trưởng các sở, ban, ngành; Chủ tịch Ủy ban nhân dân các xã, phường</w:t>
      </w:r>
      <w:r w:rsidR="002B6AA4">
        <w:rPr>
          <w:spacing w:val="-4"/>
          <w:lang w:val="de-DE"/>
        </w:rPr>
        <w:t xml:space="preserve"> v</w:t>
      </w:r>
      <w:r w:rsidR="002B6AA4" w:rsidRPr="002B6AA4">
        <w:rPr>
          <w:spacing w:val="-4"/>
          <w:lang w:val="de-DE"/>
        </w:rPr>
        <w:t>à</w:t>
      </w:r>
      <w:r w:rsidR="002B6AA4">
        <w:rPr>
          <w:spacing w:val="-4"/>
          <w:lang w:val="de-DE"/>
        </w:rPr>
        <w:t xml:space="preserve"> </w:t>
      </w:r>
      <w:r w:rsidRPr="002B6AA4">
        <w:rPr>
          <w:spacing w:val="-4"/>
          <w:lang w:val="de-DE"/>
        </w:rPr>
        <w:t>các cơ quan, đơn vị</w:t>
      </w:r>
      <w:r w:rsidR="002B6AA4">
        <w:rPr>
          <w:spacing w:val="-4"/>
          <w:lang w:val="de-DE"/>
        </w:rPr>
        <w:t xml:space="preserve">, </w:t>
      </w:r>
      <w:r w:rsidRPr="002B6AA4">
        <w:rPr>
          <w:spacing w:val="-4"/>
          <w:lang w:val="de-DE"/>
        </w:rPr>
        <w:t>cá nhân có liên quan chịu trách nhiệm thi hành Quyết định này./.</w:t>
      </w:r>
    </w:p>
    <w:tbl>
      <w:tblPr>
        <w:tblW w:w="9072" w:type="dxa"/>
        <w:tblInd w:w="108" w:type="dxa"/>
        <w:tblLook w:val="01E0" w:firstRow="1" w:lastRow="1" w:firstColumn="1" w:lastColumn="1" w:noHBand="0" w:noVBand="0"/>
      </w:tblPr>
      <w:tblGrid>
        <w:gridCol w:w="5387"/>
        <w:gridCol w:w="3685"/>
      </w:tblGrid>
      <w:tr w:rsidR="00CB326D" w:rsidRPr="0055463D" w14:paraId="001E0CFA" w14:textId="77777777" w:rsidTr="00FB489C">
        <w:trPr>
          <w:trHeight w:val="2145"/>
        </w:trPr>
        <w:tc>
          <w:tcPr>
            <w:tcW w:w="5387" w:type="dxa"/>
          </w:tcPr>
          <w:p w14:paraId="02B1DB5C" w14:textId="77777777" w:rsidR="00CB326D" w:rsidRPr="0055463D" w:rsidRDefault="00CB326D" w:rsidP="003756B8">
            <w:pPr>
              <w:rPr>
                <w:sz w:val="18"/>
                <w:lang w:val="de-DE"/>
              </w:rPr>
            </w:pPr>
            <w:r w:rsidRPr="0055463D">
              <w:rPr>
                <w:b/>
                <w:i/>
                <w:sz w:val="24"/>
                <w:lang w:val="de-DE"/>
              </w:rPr>
              <w:t>Nơi nhận:</w:t>
            </w:r>
            <w:r w:rsidRPr="0055463D">
              <w:rPr>
                <w:sz w:val="18"/>
                <w:lang w:val="de-DE"/>
              </w:rPr>
              <w:t xml:space="preserve"> </w:t>
            </w:r>
          </w:p>
          <w:p w14:paraId="7C3912CA" w14:textId="77777777" w:rsidR="00CB326D" w:rsidRDefault="00CB326D" w:rsidP="003756B8">
            <w:pPr>
              <w:rPr>
                <w:sz w:val="22"/>
                <w:szCs w:val="22"/>
                <w:lang w:val="de-DE"/>
              </w:rPr>
            </w:pPr>
            <w:r w:rsidRPr="0055463D">
              <w:rPr>
                <w:sz w:val="22"/>
                <w:szCs w:val="22"/>
                <w:lang w:val="de-DE"/>
              </w:rPr>
              <w:t>- Như Điều 3;</w:t>
            </w:r>
          </w:p>
          <w:p w14:paraId="3492BC55" w14:textId="77777777" w:rsidR="00CB326D" w:rsidRDefault="00CB326D" w:rsidP="003756B8">
            <w:pPr>
              <w:rPr>
                <w:sz w:val="22"/>
                <w:szCs w:val="22"/>
                <w:lang w:val="de-DE"/>
              </w:rPr>
            </w:pPr>
            <w:r w:rsidRPr="000937DA">
              <w:rPr>
                <w:sz w:val="22"/>
                <w:szCs w:val="22"/>
                <w:lang w:val="de-DE"/>
              </w:rPr>
              <w:t>- Cục KTVB&amp;</w:t>
            </w:r>
            <w:r>
              <w:rPr>
                <w:sz w:val="22"/>
                <w:szCs w:val="22"/>
                <w:lang w:val="de-DE"/>
              </w:rPr>
              <w:t>TCTHPL- Bộ Tư pháp;</w:t>
            </w:r>
          </w:p>
          <w:p w14:paraId="7C4FD77A" w14:textId="65DF9BF7" w:rsidR="00CB326D" w:rsidRPr="0055463D" w:rsidRDefault="00CB326D" w:rsidP="003756B8">
            <w:pPr>
              <w:rPr>
                <w:sz w:val="22"/>
                <w:szCs w:val="22"/>
                <w:lang w:val="de-DE"/>
              </w:rPr>
            </w:pPr>
            <w:r>
              <w:rPr>
                <w:sz w:val="22"/>
                <w:szCs w:val="22"/>
                <w:lang w:val="de-DE"/>
              </w:rPr>
              <w:t>- Thường trực Tỉnh ủy</w:t>
            </w:r>
            <w:r w:rsidR="00135854">
              <w:rPr>
                <w:sz w:val="22"/>
                <w:szCs w:val="22"/>
                <w:lang w:val="de-DE"/>
              </w:rPr>
              <w:t>;</w:t>
            </w:r>
          </w:p>
          <w:p w14:paraId="1E0A51EB" w14:textId="77777777" w:rsidR="00CB326D" w:rsidRPr="0055463D" w:rsidRDefault="00CB326D" w:rsidP="003756B8">
            <w:pPr>
              <w:rPr>
                <w:sz w:val="22"/>
                <w:szCs w:val="22"/>
                <w:lang w:val="de-DE"/>
              </w:rPr>
            </w:pPr>
            <w:r w:rsidRPr="0055463D">
              <w:rPr>
                <w:sz w:val="22"/>
                <w:szCs w:val="22"/>
                <w:lang w:val="de-DE"/>
              </w:rPr>
              <w:t>- T</w:t>
            </w:r>
            <w:r>
              <w:rPr>
                <w:sz w:val="22"/>
                <w:szCs w:val="22"/>
                <w:lang w:val="de-DE"/>
              </w:rPr>
              <w:t xml:space="preserve">hường trực </w:t>
            </w:r>
            <w:r w:rsidRPr="0055463D">
              <w:rPr>
                <w:sz w:val="22"/>
                <w:szCs w:val="22"/>
                <w:lang w:val="de-DE"/>
              </w:rPr>
              <w:t>HĐND tỉnh;</w:t>
            </w:r>
          </w:p>
          <w:p w14:paraId="0CF55BBF" w14:textId="77777777" w:rsidR="00CB326D" w:rsidRPr="0055463D" w:rsidRDefault="00CB326D" w:rsidP="003756B8">
            <w:pPr>
              <w:rPr>
                <w:sz w:val="22"/>
                <w:szCs w:val="22"/>
                <w:lang w:val="de-DE"/>
              </w:rPr>
            </w:pPr>
            <w:r>
              <w:rPr>
                <w:sz w:val="22"/>
                <w:szCs w:val="22"/>
                <w:lang w:val="de-DE"/>
              </w:rPr>
              <w:t>- Chủ tịch và</w:t>
            </w:r>
            <w:r w:rsidRPr="0055463D">
              <w:rPr>
                <w:sz w:val="22"/>
                <w:szCs w:val="22"/>
                <w:lang w:val="de-DE"/>
              </w:rPr>
              <w:t xml:space="preserve"> các PCT UBND tỉnh;</w:t>
            </w:r>
          </w:p>
          <w:p w14:paraId="3BCD6AC8" w14:textId="7E8019A2" w:rsidR="00CB326D" w:rsidRPr="0055463D" w:rsidRDefault="00CB326D" w:rsidP="003756B8">
            <w:pPr>
              <w:rPr>
                <w:sz w:val="22"/>
                <w:szCs w:val="22"/>
                <w:lang w:val="de-DE"/>
              </w:rPr>
            </w:pPr>
            <w:r w:rsidRPr="0055463D">
              <w:rPr>
                <w:sz w:val="22"/>
                <w:szCs w:val="22"/>
                <w:lang w:val="de-DE"/>
              </w:rPr>
              <w:t xml:space="preserve">- Ủy ban </w:t>
            </w:r>
            <w:r w:rsidR="00FB489C">
              <w:rPr>
                <w:sz w:val="22"/>
                <w:szCs w:val="22"/>
                <w:lang w:val="de-DE"/>
              </w:rPr>
              <w:t>M</w:t>
            </w:r>
            <w:r w:rsidR="00FB489C" w:rsidRPr="00FB489C">
              <w:rPr>
                <w:sz w:val="22"/>
                <w:szCs w:val="22"/>
                <w:lang w:val="de-DE"/>
              </w:rPr>
              <w:t>ặt</w:t>
            </w:r>
            <w:r w:rsidR="00FB489C">
              <w:rPr>
                <w:sz w:val="22"/>
                <w:szCs w:val="22"/>
                <w:lang w:val="de-DE"/>
              </w:rPr>
              <w:t xml:space="preserve"> tr</w:t>
            </w:r>
            <w:r w:rsidR="00FB489C" w:rsidRPr="00FB489C">
              <w:rPr>
                <w:sz w:val="22"/>
                <w:szCs w:val="22"/>
                <w:lang w:val="de-DE"/>
              </w:rPr>
              <w:t>ận</w:t>
            </w:r>
            <w:r w:rsidR="00FB489C">
              <w:rPr>
                <w:sz w:val="22"/>
                <w:szCs w:val="22"/>
                <w:lang w:val="de-DE"/>
              </w:rPr>
              <w:t xml:space="preserve"> t</w:t>
            </w:r>
            <w:r w:rsidR="00FB489C" w:rsidRPr="00FB489C">
              <w:rPr>
                <w:sz w:val="22"/>
                <w:szCs w:val="22"/>
                <w:lang w:val="de-DE"/>
              </w:rPr>
              <w:t>ổ</w:t>
            </w:r>
            <w:r w:rsidR="00FB489C">
              <w:rPr>
                <w:sz w:val="22"/>
                <w:szCs w:val="22"/>
                <w:lang w:val="de-DE"/>
              </w:rPr>
              <w:t xml:space="preserve"> qu</w:t>
            </w:r>
            <w:r w:rsidR="00FB489C" w:rsidRPr="00FB489C">
              <w:rPr>
                <w:sz w:val="22"/>
                <w:szCs w:val="22"/>
                <w:lang w:val="de-DE"/>
              </w:rPr>
              <w:t>ốc</w:t>
            </w:r>
            <w:r w:rsidR="00FB489C">
              <w:rPr>
                <w:sz w:val="22"/>
                <w:szCs w:val="22"/>
                <w:lang w:val="de-DE"/>
              </w:rPr>
              <w:t xml:space="preserve"> Vi</w:t>
            </w:r>
            <w:r w:rsidR="00FB489C" w:rsidRPr="00FB489C">
              <w:rPr>
                <w:sz w:val="22"/>
                <w:szCs w:val="22"/>
                <w:lang w:val="de-DE"/>
              </w:rPr>
              <w:t>ệt</w:t>
            </w:r>
            <w:r w:rsidR="00FB489C">
              <w:rPr>
                <w:sz w:val="22"/>
                <w:szCs w:val="22"/>
                <w:lang w:val="de-DE"/>
              </w:rPr>
              <w:t xml:space="preserve"> Nam</w:t>
            </w:r>
            <w:r w:rsidRPr="0055463D">
              <w:rPr>
                <w:sz w:val="22"/>
                <w:szCs w:val="22"/>
                <w:lang w:val="de-DE"/>
              </w:rPr>
              <w:t xml:space="preserve"> tỉnh C</w:t>
            </w:r>
            <w:r w:rsidR="00FB489C">
              <w:rPr>
                <w:sz w:val="22"/>
                <w:szCs w:val="22"/>
                <w:lang w:val="de-DE"/>
              </w:rPr>
              <w:t>ao B</w:t>
            </w:r>
            <w:r w:rsidR="00FB489C" w:rsidRPr="00FB489C">
              <w:rPr>
                <w:sz w:val="22"/>
                <w:szCs w:val="22"/>
                <w:lang w:val="de-DE"/>
              </w:rPr>
              <w:t>ằng</w:t>
            </w:r>
            <w:r w:rsidRPr="0055463D">
              <w:rPr>
                <w:sz w:val="22"/>
                <w:szCs w:val="22"/>
                <w:lang w:val="de-DE"/>
              </w:rPr>
              <w:t>;</w:t>
            </w:r>
          </w:p>
          <w:p w14:paraId="52863D91" w14:textId="77777777" w:rsidR="00CB326D" w:rsidRPr="0055463D" w:rsidRDefault="00CB326D" w:rsidP="003756B8">
            <w:pPr>
              <w:rPr>
                <w:sz w:val="22"/>
                <w:szCs w:val="22"/>
                <w:lang w:val="de-DE"/>
              </w:rPr>
            </w:pPr>
            <w:r w:rsidRPr="0055463D">
              <w:rPr>
                <w:sz w:val="22"/>
                <w:szCs w:val="22"/>
                <w:lang w:val="de-DE"/>
              </w:rPr>
              <w:t>- Các sở, ban, ngành;</w:t>
            </w:r>
          </w:p>
          <w:p w14:paraId="02F4C563" w14:textId="77777777" w:rsidR="00CB326D" w:rsidRPr="0055463D" w:rsidRDefault="00CB326D" w:rsidP="003756B8">
            <w:pPr>
              <w:rPr>
                <w:sz w:val="22"/>
                <w:szCs w:val="22"/>
                <w:lang w:val="de-DE"/>
              </w:rPr>
            </w:pPr>
            <w:r w:rsidRPr="0055463D">
              <w:rPr>
                <w:sz w:val="22"/>
                <w:szCs w:val="22"/>
                <w:lang w:val="de-DE"/>
              </w:rPr>
              <w:t>- Tòa án nhân dân tỉnh;</w:t>
            </w:r>
          </w:p>
          <w:p w14:paraId="0345150D" w14:textId="77777777" w:rsidR="00CB326D" w:rsidRPr="0055463D" w:rsidRDefault="00CB326D" w:rsidP="003756B8">
            <w:pPr>
              <w:rPr>
                <w:sz w:val="22"/>
                <w:szCs w:val="22"/>
                <w:lang w:val="de-DE"/>
              </w:rPr>
            </w:pPr>
            <w:r w:rsidRPr="0055463D">
              <w:rPr>
                <w:sz w:val="22"/>
                <w:szCs w:val="22"/>
                <w:lang w:val="de-DE"/>
              </w:rPr>
              <w:t>- Viện kiểm sát nhân dân tỉnh;</w:t>
            </w:r>
          </w:p>
          <w:p w14:paraId="0C453C0A" w14:textId="1CABDDBF" w:rsidR="00CB326D" w:rsidRDefault="00CB326D" w:rsidP="003756B8">
            <w:pPr>
              <w:rPr>
                <w:sz w:val="22"/>
                <w:szCs w:val="22"/>
                <w:lang w:val="de-DE"/>
              </w:rPr>
            </w:pPr>
            <w:r w:rsidRPr="0055463D">
              <w:rPr>
                <w:sz w:val="22"/>
                <w:szCs w:val="22"/>
                <w:lang w:val="de-DE"/>
              </w:rPr>
              <w:t>- VP UBND tỉnh:</w:t>
            </w:r>
            <w:r>
              <w:rPr>
                <w:sz w:val="22"/>
                <w:szCs w:val="22"/>
                <w:lang w:val="de-DE"/>
              </w:rPr>
              <w:t xml:space="preserve"> </w:t>
            </w:r>
            <w:r w:rsidR="00FB489C">
              <w:rPr>
                <w:sz w:val="22"/>
                <w:szCs w:val="22"/>
                <w:lang w:val="de-DE"/>
              </w:rPr>
              <w:t>c</w:t>
            </w:r>
            <w:r w:rsidR="00FB489C" w:rsidRPr="00FB489C">
              <w:rPr>
                <w:sz w:val="22"/>
                <w:szCs w:val="22"/>
                <w:lang w:val="de-DE"/>
              </w:rPr>
              <w:t>ác</w:t>
            </w:r>
            <w:r w:rsidR="00FB489C">
              <w:rPr>
                <w:sz w:val="22"/>
                <w:szCs w:val="22"/>
                <w:lang w:val="de-DE"/>
              </w:rPr>
              <w:t xml:space="preserve"> </w:t>
            </w:r>
            <w:r w:rsidRPr="0055463D">
              <w:rPr>
                <w:sz w:val="22"/>
                <w:szCs w:val="22"/>
                <w:lang w:val="de-DE"/>
              </w:rPr>
              <w:t xml:space="preserve">PCVP, </w:t>
            </w:r>
            <w:r w:rsidR="00FB489C">
              <w:rPr>
                <w:sz w:val="22"/>
                <w:szCs w:val="22"/>
                <w:lang w:val="de-DE"/>
              </w:rPr>
              <w:t>NC</w:t>
            </w:r>
            <w:r w:rsidRPr="0055463D">
              <w:rPr>
                <w:sz w:val="22"/>
                <w:szCs w:val="22"/>
                <w:lang w:val="de-DE"/>
              </w:rPr>
              <w:t xml:space="preserve">, </w:t>
            </w:r>
            <w:r>
              <w:rPr>
                <w:sz w:val="22"/>
                <w:szCs w:val="22"/>
                <w:lang w:val="de-DE"/>
              </w:rPr>
              <w:t>TTTT</w:t>
            </w:r>
            <w:r w:rsidR="00120FF9">
              <w:rPr>
                <w:sz w:val="22"/>
                <w:szCs w:val="22"/>
                <w:lang w:val="de-DE"/>
              </w:rPr>
              <w:t>HN</w:t>
            </w:r>
            <w:r w:rsidRPr="0055463D">
              <w:rPr>
                <w:sz w:val="22"/>
                <w:szCs w:val="22"/>
                <w:lang w:val="de-DE"/>
              </w:rPr>
              <w:t>;</w:t>
            </w:r>
          </w:p>
          <w:p w14:paraId="571D0B77" w14:textId="77777777" w:rsidR="00CB326D" w:rsidRPr="0055463D" w:rsidRDefault="00CB326D" w:rsidP="003756B8">
            <w:pPr>
              <w:rPr>
                <w:sz w:val="22"/>
                <w:szCs w:val="22"/>
                <w:lang w:val="de-DE"/>
              </w:rPr>
            </w:pPr>
            <w:r>
              <w:rPr>
                <w:sz w:val="22"/>
                <w:szCs w:val="22"/>
                <w:lang w:val="de-DE"/>
              </w:rPr>
              <w:t>- Ủy ban nhân dân các xã, phường;</w:t>
            </w:r>
          </w:p>
          <w:p w14:paraId="104DC385" w14:textId="787524DB" w:rsidR="00CB326D" w:rsidRPr="0055463D" w:rsidRDefault="00CB326D" w:rsidP="003756B8">
            <w:pPr>
              <w:rPr>
                <w:lang w:val="de-DE"/>
              </w:rPr>
            </w:pPr>
            <w:r w:rsidRPr="0055463D">
              <w:rPr>
                <w:sz w:val="22"/>
                <w:szCs w:val="22"/>
                <w:lang w:val="de-DE"/>
              </w:rPr>
              <w:t>- Lưu: VT, NC</w:t>
            </w:r>
            <w:r w:rsidR="00FB489C">
              <w:rPr>
                <w:sz w:val="22"/>
                <w:szCs w:val="22"/>
                <w:vertAlign w:val="subscript"/>
                <w:lang w:val="de-DE"/>
              </w:rPr>
              <w:t>(LVA)</w:t>
            </w:r>
            <w:r w:rsidRPr="0055463D">
              <w:rPr>
                <w:sz w:val="22"/>
                <w:szCs w:val="22"/>
                <w:lang w:val="de-DE"/>
              </w:rPr>
              <w:t>.</w:t>
            </w:r>
          </w:p>
        </w:tc>
        <w:tc>
          <w:tcPr>
            <w:tcW w:w="3685" w:type="dxa"/>
          </w:tcPr>
          <w:p w14:paraId="12528D2D" w14:textId="77777777" w:rsidR="00CB326D" w:rsidRPr="0055463D" w:rsidRDefault="00CB326D" w:rsidP="003756B8">
            <w:pPr>
              <w:jc w:val="center"/>
              <w:rPr>
                <w:b/>
                <w:lang w:val="de-DE"/>
              </w:rPr>
            </w:pPr>
            <w:r w:rsidRPr="0055463D">
              <w:rPr>
                <w:b/>
                <w:lang w:val="de-DE"/>
              </w:rPr>
              <w:t>TM. ỦY BAN NHÂN DÂN</w:t>
            </w:r>
          </w:p>
          <w:p w14:paraId="03FEB23F" w14:textId="77777777" w:rsidR="00CB326D" w:rsidRPr="0055463D" w:rsidRDefault="00CB326D" w:rsidP="003756B8">
            <w:pPr>
              <w:jc w:val="center"/>
              <w:rPr>
                <w:b/>
                <w:lang w:val="de-DE"/>
              </w:rPr>
            </w:pPr>
            <w:r w:rsidRPr="0055463D">
              <w:rPr>
                <w:b/>
                <w:lang w:val="de-DE"/>
              </w:rPr>
              <w:t>CHỦ TỊCH</w:t>
            </w:r>
          </w:p>
          <w:p w14:paraId="5D08C585" w14:textId="77777777" w:rsidR="00CB326D" w:rsidRPr="0055463D" w:rsidRDefault="00CB326D" w:rsidP="003756B8">
            <w:pPr>
              <w:jc w:val="center"/>
              <w:rPr>
                <w:rFonts w:eastAsia="Calibri"/>
                <w:b/>
                <w:lang w:val="de-DE"/>
              </w:rPr>
            </w:pPr>
          </w:p>
          <w:p w14:paraId="348E66B8" w14:textId="77777777" w:rsidR="00CB326D" w:rsidRPr="0055463D" w:rsidRDefault="00CB326D" w:rsidP="003756B8">
            <w:pPr>
              <w:jc w:val="center"/>
              <w:rPr>
                <w:rFonts w:eastAsia="Calibri"/>
                <w:b/>
                <w:lang w:val="de-DE"/>
              </w:rPr>
            </w:pPr>
          </w:p>
          <w:p w14:paraId="56076DCB" w14:textId="77777777" w:rsidR="00CB326D" w:rsidRPr="0055463D" w:rsidRDefault="00CB326D" w:rsidP="003756B8">
            <w:pPr>
              <w:jc w:val="center"/>
              <w:rPr>
                <w:rFonts w:eastAsia="Calibri"/>
                <w:b/>
                <w:lang w:val="de-DE"/>
              </w:rPr>
            </w:pPr>
          </w:p>
          <w:p w14:paraId="760BF37D" w14:textId="77777777" w:rsidR="00CB326D" w:rsidRPr="0055463D" w:rsidRDefault="00CB326D" w:rsidP="003756B8">
            <w:pPr>
              <w:jc w:val="center"/>
              <w:rPr>
                <w:rFonts w:eastAsia="Calibri"/>
                <w:b/>
                <w:lang w:val="de-DE"/>
              </w:rPr>
            </w:pPr>
          </w:p>
          <w:p w14:paraId="4388EE15" w14:textId="77777777" w:rsidR="00CB326D" w:rsidRDefault="00CB326D" w:rsidP="003756B8">
            <w:pPr>
              <w:jc w:val="center"/>
              <w:rPr>
                <w:rFonts w:eastAsia="Calibri"/>
                <w:b/>
                <w:lang w:val="de-DE"/>
              </w:rPr>
            </w:pPr>
          </w:p>
          <w:p w14:paraId="77227637" w14:textId="77777777" w:rsidR="00CB326D" w:rsidRPr="0055463D" w:rsidRDefault="00CB326D" w:rsidP="003756B8">
            <w:pPr>
              <w:jc w:val="center"/>
              <w:rPr>
                <w:lang w:val="de-DE"/>
              </w:rPr>
            </w:pPr>
            <w:r>
              <w:rPr>
                <w:rFonts w:eastAsia="Calibri"/>
                <w:b/>
                <w:lang w:val="de-DE"/>
              </w:rPr>
              <w:t xml:space="preserve">Lê Hải Hòa </w:t>
            </w:r>
          </w:p>
        </w:tc>
      </w:tr>
    </w:tbl>
    <w:p w14:paraId="1BE48300" w14:textId="77777777" w:rsidR="00CB326D" w:rsidRPr="0055463D" w:rsidRDefault="00CB326D" w:rsidP="00CB326D">
      <w:pPr>
        <w:rPr>
          <w:vanish/>
        </w:rPr>
      </w:pPr>
      <w:bookmarkStart w:id="0" w:name="loai_2"/>
    </w:p>
    <w:bookmarkEnd w:id="0"/>
    <w:p w14:paraId="080E1084" w14:textId="27C6C026" w:rsidR="00BD06D2" w:rsidRPr="00CB326D" w:rsidRDefault="00CB326D" w:rsidP="00CB326D">
      <w:r w:rsidRPr="0055463D">
        <w:rPr>
          <w:lang w:val="de-DE"/>
        </w:rPr>
        <w:t xml:space="preserve">                                                                 </w:t>
      </w:r>
    </w:p>
    <w:sectPr w:rsidR="00BD06D2" w:rsidRPr="00CB326D" w:rsidSect="002B6AA4">
      <w:pgSz w:w="11907" w:h="16840" w:code="9"/>
      <w:pgMar w:top="1134" w:right="1134" w:bottom="1134" w:left="1701"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074"/>
    <w:rsid w:val="00004E38"/>
    <w:rsid w:val="000513CE"/>
    <w:rsid w:val="000937DA"/>
    <w:rsid w:val="00120FF9"/>
    <w:rsid w:val="00135854"/>
    <w:rsid w:val="00142AB4"/>
    <w:rsid w:val="001663B9"/>
    <w:rsid w:val="001724A9"/>
    <w:rsid w:val="00187302"/>
    <w:rsid w:val="001D5A20"/>
    <w:rsid w:val="001F4847"/>
    <w:rsid w:val="002470C4"/>
    <w:rsid w:val="002A41F5"/>
    <w:rsid w:val="002B6AA4"/>
    <w:rsid w:val="004069A1"/>
    <w:rsid w:val="00440BD7"/>
    <w:rsid w:val="004743FD"/>
    <w:rsid w:val="00492512"/>
    <w:rsid w:val="004D36F5"/>
    <w:rsid w:val="005420E3"/>
    <w:rsid w:val="0056114F"/>
    <w:rsid w:val="005626A2"/>
    <w:rsid w:val="005A1C1F"/>
    <w:rsid w:val="0065471C"/>
    <w:rsid w:val="00672B29"/>
    <w:rsid w:val="00774499"/>
    <w:rsid w:val="007E0504"/>
    <w:rsid w:val="008D005B"/>
    <w:rsid w:val="00983C4C"/>
    <w:rsid w:val="009A10B1"/>
    <w:rsid w:val="009A6B4A"/>
    <w:rsid w:val="009E3FD3"/>
    <w:rsid w:val="00A25E81"/>
    <w:rsid w:val="00AE624F"/>
    <w:rsid w:val="00B1150E"/>
    <w:rsid w:val="00B16BAB"/>
    <w:rsid w:val="00B30E93"/>
    <w:rsid w:val="00B47516"/>
    <w:rsid w:val="00B63074"/>
    <w:rsid w:val="00BD06D2"/>
    <w:rsid w:val="00CB326D"/>
    <w:rsid w:val="00E31DDD"/>
    <w:rsid w:val="00E61D1F"/>
    <w:rsid w:val="00FA44F0"/>
    <w:rsid w:val="00FB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D77C"/>
  <w15:docId w15:val="{272BB530-8E78-482A-8194-59C65A4A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6307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5471C"/>
    <w:rPr>
      <w:rFonts w:ascii="Tahoma" w:hAnsi="Tahoma" w:cs="Tahoma"/>
      <w:sz w:val="16"/>
      <w:szCs w:val="16"/>
    </w:rPr>
  </w:style>
  <w:style w:type="character" w:customStyle="1" w:styleId="BalloonTextChar">
    <w:name w:val="Balloon Text Char"/>
    <w:basedOn w:val="DefaultParagraphFont"/>
    <w:link w:val="BalloonText"/>
    <w:uiPriority w:val="99"/>
    <w:semiHidden/>
    <w:rsid w:val="006547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TPV</dc:creator>
  <cp:lastModifiedBy>Administrator</cp:lastModifiedBy>
  <cp:revision>39</cp:revision>
  <cp:lastPrinted>2025-10-08T09:53:00Z</cp:lastPrinted>
  <dcterms:created xsi:type="dcterms:W3CDTF">2025-09-20T03:45:00Z</dcterms:created>
  <dcterms:modified xsi:type="dcterms:W3CDTF">2026-02-26T04:55:00Z</dcterms:modified>
</cp:coreProperties>
</file>